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B41A" w14:textId="77777777" w:rsidR="00BE06A6" w:rsidRPr="00345819" w:rsidRDefault="00BE06A6" w:rsidP="00BE06A6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b/>
          <w:i w:val="0"/>
          <w:color w:val="333333"/>
          <w:sz w:val="32"/>
          <w:szCs w:val="32"/>
          <w:shd w:val="clear" w:color="auto" w:fill="FFFFFF"/>
        </w:rPr>
        <w:t>Межрегиональный вебинар</w:t>
      </w:r>
    </w:p>
    <w:p w14:paraId="1E73016B" w14:textId="77777777" w:rsidR="00BE06A6" w:rsidRPr="00345819" w:rsidRDefault="00BE06A6" w:rsidP="00BE06A6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b/>
          <w:i w:val="0"/>
          <w:color w:val="333333"/>
          <w:sz w:val="32"/>
          <w:szCs w:val="32"/>
          <w:shd w:val="clear" w:color="auto" w:fill="FFFFFF"/>
        </w:rPr>
        <w:t>«Методическое и технологическое обеспечение электронного обучения инвалидов и лиц с ограниченными возможностями здоровья в профессиональной образовательной организации»</w:t>
      </w:r>
    </w:p>
    <w:p w14:paraId="3D0A33A6" w14:textId="77777777" w:rsidR="00BE06A6" w:rsidRPr="00345819" w:rsidRDefault="00BE06A6" w:rsidP="00BE06A6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b/>
          <w:i w:val="0"/>
          <w:color w:val="333333"/>
          <w:sz w:val="32"/>
          <w:szCs w:val="32"/>
          <w:shd w:val="clear" w:color="auto" w:fill="FFFFFF"/>
        </w:rPr>
        <w:t xml:space="preserve"> 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(30 сентября 2022 г.)</w:t>
      </w:r>
    </w:p>
    <w:p w14:paraId="4B6C2F9C" w14:textId="77777777" w:rsidR="00BE06A6" w:rsidRPr="00345819" w:rsidRDefault="00BE06A6" w:rsidP="00BE06A6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</w:p>
    <w:p w14:paraId="106B5861" w14:textId="65976944" w:rsidR="00BE06A6" w:rsidRPr="00345819" w:rsidRDefault="00BE06A6" w:rsidP="00BE06A6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Программа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:</w:t>
      </w:r>
    </w:p>
    <w:p w14:paraId="012A3983" w14:textId="1D921FB5" w:rsidR="00BE06A6" w:rsidRPr="00345819" w:rsidRDefault="00BE06A6" w:rsidP="00BE06A6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«Реализация образовательных программ с использованием электронного обучения и  дистанционных образовательных технологий  в профессиональных образовательных организациях» 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(</w:t>
      </w:r>
      <w:proofErr w:type="spellStart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Гаан</w:t>
      </w:r>
      <w:proofErr w:type="spellEnd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Т.И., заведующий РУМЦ СПО Курганской области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)</w:t>
      </w:r>
      <w:bookmarkStart w:id="0" w:name="_GoBack"/>
      <w:bookmarkEnd w:id="0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.</w:t>
      </w:r>
    </w:p>
    <w:p w14:paraId="4BED19E0" w14:textId="068FBB9B" w:rsidR="00BE06A6" w:rsidRPr="00345819" w:rsidRDefault="00BE06A6" w:rsidP="00BE06A6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«Направления и механизмы реализации электронного обучения и дистанционных образовательных технологий в инклюзивном профессиональном образовании лиц с инвалидностью и ОВЗ» (</w:t>
      </w:r>
      <w:proofErr w:type="spellStart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Романенкова</w:t>
      </w:r>
      <w:proofErr w:type="spellEnd"/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Д.Ф.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, начальник РУМЦ Челябинского государственного университета).</w:t>
      </w:r>
    </w:p>
    <w:p w14:paraId="6206848F" w14:textId="418DD73A" w:rsidR="00BE06A6" w:rsidRPr="00345819" w:rsidRDefault="00BE06A6" w:rsidP="00BE06A6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Итоги мониторинга «Электронное обучение и дистанционные образовательные технологии в инклюзивном образовательном процессе» и анкетирования «Дистанционные образовательные технологии: плюсы и минусы»</w:t>
      </w:r>
      <w:r w:rsidRPr="00345819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Гаан</w:t>
      </w:r>
      <w:proofErr w:type="spellEnd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Т.И., заведующий РУМЦ СПО Курганской области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)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.</w:t>
      </w:r>
    </w:p>
    <w:p w14:paraId="2F18539E" w14:textId="5543DA23" w:rsidR="00BE06A6" w:rsidRPr="00345819" w:rsidRDefault="00BE06A6" w:rsidP="00BE06A6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«Центр </w:t>
      </w:r>
      <w:proofErr w:type="gramStart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цифрового  образования</w:t>
      </w:r>
      <w:proofErr w:type="gramEnd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как  инструмент развития инклюзивной образовательной среды: из опыта работы ГАПОУ СО «Нижнетагильский торгово-экономический колледж» (Рыбникова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Ю.В.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, заведующий отделом инклюзивного образования)</w:t>
      </w:r>
    </w:p>
    <w:p w14:paraId="534C9CEE" w14:textId="5832FD72" w:rsidR="00BE06A6" w:rsidRPr="00345819" w:rsidRDefault="00BE06A6" w:rsidP="00BE06A6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i w:val="0"/>
          <w:color w:val="FF0000"/>
          <w:sz w:val="32"/>
          <w:szCs w:val="32"/>
          <w:shd w:val="clear" w:color="auto" w:fill="FFFFFF"/>
        </w:rPr>
        <w:t xml:space="preserve"> </w:t>
      </w:r>
      <w:r w:rsidRPr="00345819">
        <w:rPr>
          <w:rStyle w:val="a3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«Использование возможностей информационно-</w:t>
      </w:r>
      <w:proofErr w:type="gramStart"/>
      <w:r w:rsidRPr="00345819">
        <w:rPr>
          <w:rStyle w:val="a3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коммуникационной  платформы</w:t>
      </w:r>
      <w:proofErr w:type="gramEnd"/>
      <w:r w:rsidRPr="00345819">
        <w:rPr>
          <w:rStyle w:val="a3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 «</w:t>
      </w:r>
      <w:proofErr w:type="spellStart"/>
      <w:r w:rsidRPr="00345819">
        <w:rPr>
          <w:rStyle w:val="a3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>Сферум</w:t>
      </w:r>
      <w:proofErr w:type="spellEnd"/>
      <w:r w:rsidRPr="00345819">
        <w:rPr>
          <w:rStyle w:val="a3"/>
          <w:rFonts w:ascii="Times New Roman" w:hAnsi="Times New Roman" w:cs="Times New Roman"/>
          <w:i w:val="0"/>
          <w:sz w:val="32"/>
          <w:szCs w:val="32"/>
          <w:shd w:val="clear" w:color="auto" w:fill="FFFFFF"/>
        </w:rPr>
        <w:t xml:space="preserve">» для организации образовательного процесса в профессиональных образовательных организациях» 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(</w:t>
      </w:r>
      <w:bookmarkStart w:id="1" w:name="_Hlk115680863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Сарапулова А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.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В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.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, заместитель директора по УВР, ГАПОУ СО «Екатеринбургский промышленно-технологический техникум им В.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М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. Курочкина</w:t>
      </w:r>
      <w:bookmarkEnd w:id="1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)</w:t>
      </w:r>
    </w:p>
    <w:p w14:paraId="3D2D29B5" w14:textId="61505F57" w:rsidR="00BE06A6" w:rsidRPr="00345819" w:rsidRDefault="00BE06A6" w:rsidP="00BE06A6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«Создание </w:t>
      </w:r>
      <w:proofErr w:type="spellStart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буктрейлеров</w:t>
      </w:r>
      <w:proofErr w:type="spellEnd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на уроках литературы» (Онучина С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. 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В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.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, преподаватель русского языка и литературы ГБПОУ «</w:t>
      </w:r>
      <w:proofErr w:type="spellStart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Мишкинский</w:t>
      </w:r>
      <w:proofErr w:type="spellEnd"/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профессионально-педагогический колледж»</w:t>
      </w:r>
    </w:p>
    <w:p w14:paraId="08A5D707" w14:textId="062E45ED" w:rsidR="00BE06A6" w:rsidRPr="00345819" w:rsidRDefault="00BE06A6" w:rsidP="00BE06A6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</w:pP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«Виртуальные лабораторные работы на уроках физики» (Уткина</w:t>
      </w:r>
      <w:r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Е.В.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, преподаватель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 xml:space="preserve"> </w:t>
      </w:r>
      <w:r w:rsidRPr="00345819">
        <w:rPr>
          <w:rStyle w:val="a3"/>
          <w:rFonts w:ascii="Times New Roman" w:hAnsi="Times New Roman" w:cs="Times New Roman"/>
          <w:i w:val="0"/>
          <w:color w:val="333333"/>
          <w:sz w:val="32"/>
          <w:szCs w:val="32"/>
          <w:shd w:val="clear" w:color="auto" w:fill="FFFFFF"/>
        </w:rPr>
        <w:t>ГБПОУ «Курганский промышленный техникум»)</w:t>
      </w:r>
    </w:p>
    <w:p w14:paraId="5D36EBF3" w14:textId="77777777" w:rsidR="00BE06A6" w:rsidRDefault="00BE06A6" w:rsidP="00BE06A6">
      <w:pPr>
        <w:spacing w:after="0"/>
        <w:rPr>
          <w:rStyle w:val="a3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</w:p>
    <w:p w14:paraId="26662519" w14:textId="77777777" w:rsidR="00A90DD3" w:rsidRDefault="00A90DD3"/>
    <w:sectPr w:rsidR="00A90DD3" w:rsidSect="00BE0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FE0"/>
    <w:multiLevelType w:val="hybridMultilevel"/>
    <w:tmpl w:val="59547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D3"/>
    <w:rsid w:val="00A90DD3"/>
    <w:rsid w:val="00B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C343"/>
  <w15:chartTrackingRefBased/>
  <w15:docId w15:val="{D123CE3D-1D19-4677-B0D9-E29F8985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06A6"/>
    <w:rPr>
      <w:i/>
      <w:iCs/>
    </w:rPr>
  </w:style>
  <w:style w:type="paragraph" w:styleId="a4">
    <w:name w:val="List Paragraph"/>
    <w:basedOn w:val="a"/>
    <w:uiPriority w:val="34"/>
    <w:qFormat/>
    <w:rsid w:val="00BE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>КПК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2022-10-03T05:48:00Z</dcterms:created>
  <dcterms:modified xsi:type="dcterms:W3CDTF">2022-10-03T05:53:00Z</dcterms:modified>
</cp:coreProperties>
</file>